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center"/>
        <w:rPr>
          <w:rFonts w:ascii="Verdana" w:hAnsi="Verdana" w:cs="Verdana" w:eastAsia="Verdana"/>
          <w:b/>
          <w:color w:val="auto"/>
          <w:spacing w:val="0"/>
          <w:position w:val="0"/>
          <w:sz w:val="28"/>
          <w:shd w:fill="auto" w:val="clear"/>
        </w:rPr>
      </w:pPr>
      <w:r>
        <w:rPr>
          <w:rFonts w:ascii="Verdana" w:hAnsi="Verdana" w:cs="Verdana" w:eastAsia="Verdana"/>
          <w:b/>
          <w:color w:val="auto"/>
          <w:spacing w:val="0"/>
          <w:position w:val="0"/>
          <w:sz w:val="28"/>
          <w:shd w:fill="auto" w:val="clear"/>
        </w:rPr>
        <w:t xml:space="preserve">Gundam: The One Year War v1.1</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center"/>
        <w:rPr>
          <w:rFonts w:ascii="Verdana" w:hAnsi="Verdana" w:cs="Verdana" w:eastAsia="Verdana"/>
          <w:b/>
          <w:color w:val="auto"/>
          <w:spacing w:val="0"/>
          <w:position w:val="0"/>
          <w:sz w:val="28"/>
          <w:shd w:fill="auto" w:val="clear"/>
        </w:rPr>
      </w:pPr>
      <w:r>
        <w:rPr>
          <w:rFonts w:ascii="Verdana" w:hAnsi="Verdana" w:cs="Verdana" w:eastAsia="Verdana"/>
          <w:b/>
          <w:color w:val="auto"/>
          <w:spacing w:val="0"/>
          <w:position w:val="0"/>
          <w:sz w:val="28"/>
          <w:shd w:fill="auto" w:val="clear"/>
        </w:rPr>
        <w:t xml:space="preserve">by Unit332</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r>
        <w:object w:dxaOrig="8747" w:dyaOrig="6985">
          <v:rect xmlns:o="urn:schemas-microsoft-com:office:office" xmlns:v="urn:schemas-microsoft-com:vml" id="rectole0000000000" style="width:437.350000pt;height:349.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r>
        <w:rPr>
          <w:rFonts w:ascii="Verdana" w:hAnsi="Verdana" w:cs="Verdana" w:eastAsia="Verdana"/>
          <w:b/>
          <w:color w:val="auto"/>
          <w:spacing w:val="0"/>
          <w:position w:val="0"/>
          <w:sz w:val="20"/>
          <w:shd w:fill="auto" w:val="clear"/>
        </w:rPr>
        <w:t xml:space="preserve">Author's Note</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This is the fifth mod I've ever made for TripleA, but the first I'm actually releasing. The aim of this mod is to simulate the One Year War (OYW) from the Gundam anime series. There's a silly amount of OYW content across anime, managa, books, and side releases, so this isn't entirely comprehensive, but I did try to include everything I felt I could justify (sorry Gyan mass-production.)</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r>
        <w:rPr>
          <w:rFonts w:ascii="Verdana" w:hAnsi="Verdana" w:cs="Verdana" w:eastAsia="Verdana"/>
          <w:b/>
          <w:color w:val="auto"/>
          <w:spacing w:val="0"/>
          <w:position w:val="0"/>
          <w:sz w:val="20"/>
          <w:shd w:fill="auto" w:val="clear"/>
        </w:rPr>
        <w:t xml:space="preserve">Introduction</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It is the year 0079 of the Universal Century. A half-century has passed since Earth began moving its burgeoning population into gigantic orbiting space colonies. A new home for mankind, where people are born and raised. </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And die. </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9 months ago, the cluster of colonies furthest from the Earth, called Side 3, proclaimed itself the Principality of Zeon and launched a war of independence against the Earth Federation. Initial fighting lasted over one month and saw both sides lose half their respective populations. People were horrified by the indescribable atrocities that had been committed in the name of independence. Eight months had passed since the rebellion began. They were at a stalemate.</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r>
        <w:rPr>
          <w:rFonts w:ascii="Verdana" w:hAnsi="Verdana" w:cs="Verdana" w:eastAsia="Verdana"/>
          <w:color w:val="auto"/>
          <w:spacing w:val="0"/>
          <w:position w:val="0"/>
          <w:sz w:val="20"/>
          <w:shd w:fill="auto" w:val="clear"/>
        </w:rPr>
        <w:t xml:space="preserve">Fight for either the Earth Federation to stop the genocidal spacenoids and restore peace or as the Principality of Zeon, seeking freedom from the Earth Federation for the ideals of Zeon Zum Deikun or Gihren's Greed.</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r>
        <w:rPr>
          <w:rFonts w:ascii="Verdana" w:hAnsi="Verdana" w:cs="Verdana" w:eastAsia="Verdana"/>
          <w:b/>
          <w:color w:val="auto"/>
          <w:spacing w:val="0"/>
          <w:position w:val="0"/>
          <w:sz w:val="20"/>
          <w:shd w:fill="FFFF00" w:val="clear"/>
        </w:rPr>
        <w:t xml:space="preserve">IMPORTANT</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A massive 24,000 x 20,000 pixel map, meaning you better bump up your TripleA's memory limits. The file you need to edit is "TripleA.vmoptions" in your installation directory for TripleA. Below you can see mine is in Local Disk D.</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object w:dxaOrig="8747" w:dyaOrig="4029">
          <v:rect xmlns:o="urn:schemas-microsoft-com:office:office" xmlns:v="urn:schemas-microsoft-com:vml" id="rectole0000000001" style="width:437.350000pt;height:201.4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r>
        <w:rPr>
          <w:rFonts w:ascii="Verdana" w:hAnsi="Verdana" w:cs="Verdana" w:eastAsia="Verdana"/>
          <w:color w:val="auto"/>
          <w:spacing w:val="0"/>
          <w:position w:val="0"/>
          <w:sz w:val="20"/>
          <w:shd w:fill="auto" w:val="clear"/>
        </w:rPr>
        <w:t xml:space="preserve">You can use any text file application to edit the available memory. The base limits are usually ~2000M (2 GB), but I've bumped mine up quite a bit. Based on testing, 4000M (4 GB) should be sufficient.</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r>
        <w:object w:dxaOrig="1538" w:dyaOrig="890">
          <v:rect xmlns:o="urn:schemas-microsoft-com:office:office" xmlns:v="urn:schemas-microsoft-com:vml" id="rectole0000000002" style="width:76.900000pt;height:44.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r>
        <w:rPr>
          <w:rFonts w:ascii="Verdana" w:hAnsi="Verdana" w:cs="Verdana" w:eastAsia="Verdana"/>
          <w:b/>
          <w:color w:val="auto"/>
          <w:spacing w:val="0"/>
          <w:position w:val="0"/>
          <w:sz w:val="20"/>
          <w:shd w:fill="auto" w:val="clear"/>
        </w:rPr>
        <w:t xml:space="preserve">Win Conditions</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Controlling 20 VPs for either faction.</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r>
        <w:rPr>
          <w:rFonts w:ascii="Verdana" w:hAnsi="Verdana" w:cs="Verdana" w:eastAsia="Verdana"/>
          <w:b/>
          <w:color w:val="auto"/>
          <w:spacing w:val="0"/>
          <w:position w:val="0"/>
          <w:sz w:val="20"/>
          <w:shd w:fill="auto" w:val="clear"/>
        </w:rPr>
        <w:t xml:space="preserve">Features</w:t>
      </w:r>
    </w:p>
    <w:p>
      <w:pPr>
        <w:numPr>
          <w:ilvl w:val="0"/>
          <w:numId w:val="3"/>
        </w:num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36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Dice are 12-sided.</w:t>
      </w:r>
    </w:p>
    <w:p>
      <w:pPr>
        <w:numPr>
          <w:ilvl w:val="0"/>
          <w:numId w:val="3"/>
        </w:num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36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Turn sequence: Combat Moves, Non-Combat Moves, Purchases, then Placements.</w:t>
      </w:r>
    </w:p>
    <w:p>
      <w:pPr>
        <w:numPr>
          <w:ilvl w:val="0"/>
          <w:numId w:val="3"/>
        </w:num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36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All battles last 4 rounds.</w:t>
      </w:r>
    </w:p>
    <w:p>
      <w:pPr>
        <w:numPr>
          <w:ilvl w:val="0"/>
          <w:numId w:val="3"/>
        </w:num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36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All territories are treated as Land, though there are unit movement and placement restrictions.</w:t>
      </w:r>
    </w:p>
    <w:p>
      <w:pPr>
        <w:numPr>
          <w:ilvl w:val="0"/>
          <w:numId w:val="3"/>
        </w:num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36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Upkeep/maintenance, most units cost </w:t>
      </w:r>
      <w:r>
        <w:rPr>
          <w:rFonts w:ascii="Verdana" w:hAnsi="Verdana" w:cs="Verdana" w:eastAsia="Verdana"/>
          <w:b/>
          <w:color w:val="FF0000"/>
          <w:spacing w:val="0"/>
          <w:position w:val="0"/>
          <w:sz w:val="20"/>
          <w:shd w:fill="auto" w:val="clear"/>
        </w:rPr>
        <w:t xml:space="preserve">1 PU</w:t>
      </w:r>
      <w:r>
        <w:rPr>
          <w:rFonts w:ascii="Verdana" w:hAnsi="Verdana" w:cs="Verdana" w:eastAsia="Verdana"/>
          <w:color w:val="auto"/>
          <w:spacing w:val="0"/>
          <w:position w:val="0"/>
          <w:sz w:val="20"/>
          <w:shd w:fill="auto" w:val="clear"/>
        </w:rPr>
        <w:t xml:space="preserve"> to maintain per turn while "Ace" units are </w:t>
      </w:r>
      <w:r>
        <w:rPr>
          <w:rFonts w:ascii="Verdana" w:hAnsi="Verdana" w:cs="Verdana" w:eastAsia="Verdana"/>
          <w:b/>
          <w:color w:val="FF0000"/>
          <w:spacing w:val="0"/>
          <w:position w:val="0"/>
          <w:sz w:val="20"/>
          <w:shd w:fill="auto" w:val="clear"/>
        </w:rPr>
        <w:t xml:space="preserve">2 PU</w:t>
      </w:r>
      <w:r>
        <w:rPr>
          <w:rFonts w:ascii="Verdana" w:hAnsi="Verdana" w:cs="Verdana" w:eastAsia="Verdana"/>
          <w:color w:val="auto"/>
          <w:spacing w:val="0"/>
          <w:position w:val="0"/>
          <w:sz w:val="20"/>
          <w:shd w:fill="auto" w:val="clear"/>
        </w:rPr>
        <w:t xml:space="preserve">. </w:t>
      </w:r>
    </w:p>
    <w:p>
      <w:pPr>
        <w:numPr>
          <w:ilvl w:val="0"/>
          <w:numId w:val="3"/>
        </w:num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76"/>
        <w:ind w:right="0" w:left="36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This map is large, being split between a moderate-sized map of Earth and an even larger section for Earth orbit out to just beyond Luna (the Moon.)</w:t>
      </w:r>
    </w:p>
    <w:p>
      <w:pPr>
        <w:numPr>
          <w:ilvl w:val="0"/>
          <w:numId w:val="3"/>
        </w:num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In order to capture the scale of the war, its various fronts, and to make the game multiplayer compatible, both Zeon and the Federation are made up of 3 players each.</w:t>
      </w:r>
    </w:p>
    <w:p>
      <w:pPr>
        <w:numPr>
          <w:ilvl w:val="0"/>
          <w:numId w:val="3"/>
        </w:num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Familiar Gundam audio provides extra immersion (there is an introduction.)</w:t>
      </w:r>
    </w:p>
    <w:p>
      <w:pPr>
        <w:numPr>
          <w:ilvl w:val="0"/>
          <w:numId w:val="3"/>
        </w:num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Number of units: If you are a fan of Gundam and your favorite mobile suit or mobile armor happens to be from the One Year War era, there's a good chance its in here. There are 90 units total in the game where within a faction, no two are the same. Some units are general purpose, some units get a bonus against general purpose, some units boost general purpose units, etc.</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object w:dxaOrig="1741" w:dyaOrig="1741">
          <v:rect xmlns:o="urn:schemas-microsoft-com:office:office" xmlns:v="urn:schemas-microsoft-com:vml" id="rectole0000000003" style="width:87.050000pt;height:87.0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Verdana" w:hAnsi="Verdana" w:cs="Verdana" w:eastAsia="Verdana"/>
          <w:color w:val="auto"/>
          <w:spacing w:val="0"/>
          <w:position w:val="0"/>
          <w:sz w:val="20"/>
          <w:shd w:fill="auto" w:val="clear"/>
        </w:rPr>
        <w:t xml:space="preserve">General purpose units are those with no special indicators besides the terrain indicator in the top right corner. These are cheaper units that can be supported and which will likely make up the bulk of your army.</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object w:dxaOrig="1741" w:dyaOrig="1741">
          <v:rect xmlns:o="urn:schemas-microsoft-com:office:office" xmlns:v="urn:schemas-microsoft-com:vml" id="rectole0000000004" style="width:87.050000pt;height:87.0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Verdana" w:hAnsi="Verdana" w:cs="Verdana" w:eastAsia="Verdana"/>
          <w:color w:val="auto"/>
          <w:spacing w:val="0"/>
          <w:position w:val="0"/>
          <w:sz w:val="20"/>
          <w:shd w:fill="auto" w:val="clear"/>
        </w:rPr>
        <w:t xml:space="preserve"> Support units are those with a black circle with a green cross on them. Support units provide 1 strength to two friendly General purpose units on both the attack and defense.</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object w:dxaOrig="1741" w:dyaOrig="1741">
          <v:rect xmlns:o="urn:schemas-microsoft-com:office:office" xmlns:v="urn:schemas-microsoft-com:vml" id="rectole0000000005" style="width:87.050000pt;height:87.0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Verdana" w:hAnsi="Verdana" w:cs="Verdana" w:eastAsia="Verdana"/>
          <w:color w:val="auto"/>
          <w:spacing w:val="0"/>
          <w:position w:val="0"/>
          <w:sz w:val="20"/>
          <w:shd w:fill="auto" w:val="clear"/>
        </w:rPr>
        <w:t xml:space="preserve"> Heavy units are those with a white circle with a skull in the bottom left corner of their indicator. These are units which gain 2 strength on the attack against general purpose units. They are powerful against defensive formations as a result.</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object w:dxaOrig="1741" w:dyaOrig="1741">
          <v:rect xmlns:o="urn:schemas-microsoft-com:office:office" xmlns:v="urn:schemas-microsoft-com:vml" id="rectole0000000006" style="width:87.050000pt;height:87.0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rPr>
          <w:rFonts w:ascii="Verdana" w:hAnsi="Verdana" w:cs="Verdana" w:eastAsia="Verdana"/>
          <w:color w:val="auto"/>
          <w:spacing w:val="0"/>
          <w:position w:val="0"/>
          <w:sz w:val="20"/>
          <w:shd w:fill="auto" w:val="clear"/>
        </w:rPr>
        <w:t xml:space="preserve"> Ace units are those with a white Ace of Spades in the top left corner of their indicator. Ace units have an additional, first-round attack equal to half of their offense/defense. A handful of high-tier Ace units have two first-round attacks. These Ace units have a gold Ace of Spades instead. Each player can build 1 of every Ace unit they have access to. Note that Ace units are subject to being replaced in the Tech tree, meaning they may not always be rebuilt.</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object w:dxaOrig="1741" w:dyaOrig="1741">
          <v:rect xmlns:o="urn:schemas-microsoft-com:office:office" xmlns:v="urn:schemas-microsoft-com:vml" id="rectole0000000007" style="width:87.050000pt;height:87.0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rPr>
          <w:rFonts w:ascii="Verdana" w:hAnsi="Verdana" w:cs="Verdana" w:eastAsia="Verdana"/>
          <w:color w:val="auto"/>
          <w:spacing w:val="0"/>
          <w:position w:val="0"/>
          <w:sz w:val="20"/>
          <w:shd w:fill="auto" w:val="clear"/>
        </w:rPr>
        <w:t xml:space="preserve">Some units are a combination of multiple types, such as Gundam. </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numPr>
          <w:ilvl w:val="0"/>
          <w:numId w:val="6"/>
        </w:num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Territory Effects: 12 different territory effects, covering the Earth, space, the colonies, and Luna. Earth has the most variation, with overlapping territory effects creating unique territories where specialized units will have a strong edge over non-specialized units. Unit pictures have indicators in the top-right to denote visually what their terrain specialization is.</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object w:dxaOrig="1741" w:dyaOrig="1741">
          <v:rect xmlns:o="urn:schemas-microsoft-com:office:office" xmlns:v="urn:schemas-microsoft-com:vml" id="rectole0000000008" style="width:87.050000pt;height:87.0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rPr>
          <w:rFonts w:ascii="Verdana" w:hAnsi="Verdana" w:cs="Verdana" w:eastAsia="Verdana"/>
          <w:color w:val="auto"/>
          <w:spacing w:val="0"/>
          <w:position w:val="0"/>
          <w:sz w:val="20"/>
          <w:shd w:fill="auto" w:val="clear"/>
        </w:rPr>
        <w:t xml:space="preserve">The black square with a white tri-star indicates a space-only unit, meaning it cannot go to Earth. All space units can traverse all territory in space, including colonies and Luna.</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object w:dxaOrig="1741" w:dyaOrig="1741">
          <v:rect xmlns:o="urn:schemas-microsoft-com:office:office" xmlns:v="urn:schemas-microsoft-com:vml" id="rectole0000000009" style="width:87.050000pt;height:87.0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rPr>
          <w:rFonts w:ascii="Verdana" w:hAnsi="Verdana" w:cs="Verdana" w:eastAsia="Verdana"/>
          <w:color w:val="auto"/>
          <w:spacing w:val="0"/>
          <w:position w:val="0"/>
          <w:sz w:val="20"/>
          <w:shd w:fill="auto" w:val="clear"/>
        </w:rPr>
        <w:t xml:space="preserve">The half brown, half green circle indicates an Earth-only unit, meaning it can only operate on Earth, and no where in space. Note all Earth-bound units can move anywhere on Earth with the exception of impassable terrain.</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object w:dxaOrig="1741" w:dyaOrig="1741">
          <v:rect xmlns:o="urn:schemas-microsoft-com:office:office" xmlns:v="urn:schemas-microsoft-com:vml" id="rectole0000000010" style="width:87.050000pt;height:87.0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r>
        <w:rPr>
          <w:rFonts w:ascii="Verdana" w:hAnsi="Verdana" w:cs="Verdana" w:eastAsia="Verdana"/>
          <w:color w:val="auto"/>
          <w:spacing w:val="0"/>
          <w:position w:val="0"/>
          <w:sz w:val="20"/>
          <w:shd w:fill="auto" w:val="clear"/>
        </w:rPr>
        <w:t xml:space="preserve">The split black square with a single point and the half circle indicate a hybrid unit that can operate both in space and on Earth, however all hybrid units suffer penalties on Earth.</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object w:dxaOrig="1741" w:dyaOrig="1741">
          <v:rect xmlns:o="urn:schemas-microsoft-com:office:office" xmlns:v="urn:schemas-microsoft-com:vml" id="rectole0000000011" style="width:87.050000pt;height:87.0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r>
        <w:rPr>
          <w:rFonts w:ascii="Verdana" w:hAnsi="Verdana" w:cs="Verdana" w:eastAsia="Verdana"/>
          <w:color w:val="auto"/>
          <w:spacing w:val="0"/>
          <w:position w:val="0"/>
          <w:sz w:val="20"/>
          <w:shd w:fill="auto" w:val="clear"/>
        </w:rPr>
        <w:t xml:space="preserve"> The Earth-only circle with a half pale-yellow section indicates a unit that receives bonuses in desert territories. There's a lot of deserts on Earth with climate damage being severe in the One Year War.</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object w:dxaOrig="1741" w:dyaOrig="1741">
          <v:rect xmlns:o="urn:schemas-microsoft-com:office:office" xmlns:v="urn:schemas-microsoft-com:vml" id="rectole0000000012" style="width:87.050000pt;height:87.0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r>
        <w:rPr>
          <w:rFonts w:ascii="Verdana" w:hAnsi="Verdana" w:cs="Verdana" w:eastAsia="Verdana"/>
          <w:color w:val="auto"/>
          <w:spacing w:val="0"/>
          <w:position w:val="0"/>
          <w:sz w:val="20"/>
          <w:shd w:fill="auto" w:val="clear"/>
        </w:rPr>
        <w:t xml:space="preserve"> Similiar to the desert indicator is the jungle indicator, with bright green instead of pale yellow. These units are powerful in the jungle environments in the tropics.</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object w:dxaOrig="1741" w:dyaOrig="1741">
          <v:rect xmlns:o="urn:schemas-microsoft-com:office:office" xmlns:v="urn:schemas-microsoft-com:vml" id="rectole0000000013" style="width:87.050000pt;height:87.0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r>
        <w:rPr>
          <w:rFonts w:ascii="Verdana" w:hAnsi="Verdana" w:cs="Verdana" w:eastAsia="Verdana"/>
          <w:color w:val="auto"/>
          <w:spacing w:val="0"/>
          <w:position w:val="0"/>
          <w:sz w:val="20"/>
          <w:shd w:fill="auto" w:val="clear"/>
        </w:rPr>
        <w:t xml:space="preserve"> The last special land type of unit is the mountaineer/arctic, which can operate efficiently in mountain and arctic territories.</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object w:dxaOrig="1741" w:dyaOrig="1741">
          <v:rect xmlns:o="urn:schemas-microsoft-com:office:office" xmlns:v="urn:schemas-microsoft-com:vml" id="rectole0000000014" style="width:87.050000pt;height:87.0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r>
        <w:rPr>
          <w:rFonts w:ascii="Verdana" w:hAnsi="Verdana" w:cs="Verdana" w:eastAsia="Verdana"/>
          <w:color w:val="auto"/>
          <w:spacing w:val="0"/>
          <w:position w:val="0"/>
          <w:sz w:val="20"/>
          <w:shd w:fill="auto" w:val="clear"/>
        </w:rPr>
        <w:t xml:space="preserve"> The circle with a wave indicates a marine unit that excells in water. Note all Earth units can move in water, but they receive severe penalties except for marine units. Marine units also operate well in jungles.</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r>
        <w:rPr>
          <w:rFonts w:ascii="Verdana" w:hAnsi="Verdana" w:cs="Verdana" w:eastAsia="Verdana"/>
          <w:b/>
          <w:color w:val="auto"/>
          <w:spacing w:val="0"/>
          <w:position w:val="0"/>
          <w:sz w:val="20"/>
          <w:shd w:fill="auto" w:val="clear"/>
        </w:rPr>
        <w:t xml:space="preserve">Technology Tree</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Since it is a mecha anime, technology development is important. To simulate that, this mod has opted for the approach used by Age of Tribes, where technology development is purchased like a unit. Development is shared by each faction, meaning buying a technology for yourself also unlocks it for everyone else on your side. There is a map of all developments below this section. Each Player produces a single Tech point from each Research Facility they have. Each unit requires 3 Tech points to unlock.</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r>
        <w:rPr>
          <w:rFonts w:ascii="Verdana" w:hAnsi="Verdana" w:cs="Verdana" w:eastAsia="Verdana"/>
          <w:color w:val="auto"/>
          <w:spacing w:val="0"/>
          <w:position w:val="0"/>
          <w:sz w:val="20"/>
          <w:shd w:fill="auto" w:val="clear"/>
        </w:rPr>
        <w:t xml:space="preserve">Pale squares indicate a unit that is replaced by a later unit in the Tech tree. Generally, every unit that replaces a prior unit has better stats and is slightly more cost-effective.</w: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r>
        <w:object w:dxaOrig="8640" w:dyaOrig="11009">
          <v:rect xmlns:o="urn:schemas-microsoft-com:office:office" xmlns:v="urn:schemas-microsoft-com:vml" id="rectole0000000015" style="width:432.000000pt;height:550.4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p>
    <w:p>
      <w:pPr>
        <w:tabs>
          <w:tab w:val="left" w:pos="363" w:leader="none"/>
          <w:tab w:val="left" w:pos="726" w:leader="none"/>
          <w:tab w:val="left" w:pos="916" w:leader="none"/>
          <w:tab w:val="left" w:pos="1089" w:leader="none"/>
          <w:tab w:val="left" w:pos="1452" w:leader="none"/>
          <w:tab w:val="left" w:pos="1814" w:leader="none"/>
          <w:tab w:val="left" w:pos="2177"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Verdana" w:hAnsi="Verdana" w:cs="Verdana" w:eastAsia="Verdana"/>
          <w:b/>
          <w:color w:val="auto"/>
          <w:spacing w:val="0"/>
          <w:position w:val="0"/>
          <w:sz w:val="20"/>
          <w:shd w:fill="auto" w:val="clear"/>
        </w:rPr>
      </w:pPr>
      <w:r>
        <w:rPr>
          <w:rFonts w:ascii="Verdana" w:hAnsi="Verdana" w:cs="Verdana" w:eastAsia="Verdana"/>
          <w:b/>
          <w:color w:val="auto"/>
          <w:spacing w:val="0"/>
          <w:position w:val="0"/>
          <w:sz w:val="20"/>
          <w:shd w:fill="auto" w:val="clear"/>
        </w:rPr>
        <w:t xml:space="preserve">Credits</w:t>
      </w:r>
    </w:p>
    <w:p>
      <w:pPr>
        <w:numPr>
          <w:ilvl w:val="0"/>
          <w:numId w:val="8"/>
        </w:numPr>
        <w:tabs>
          <w:tab w:val="left" w:pos="363" w:leader="none"/>
          <w:tab w:val="left" w:pos="726" w:leader="none"/>
          <w:tab w:val="left" w:pos="1089" w:leader="none"/>
          <w:tab w:val="left" w:pos="1452" w:leader="none"/>
          <w:tab w:val="left" w:pos="1814" w:leader="none"/>
          <w:tab w:val="left" w:pos="2177" w:leader="none"/>
        </w:tabs>
        <w:spacing w:before="0" w:after="0" w:line="240"/>
        <w:ind w:right="0" w:left="360" w:hanging="360"/>
        <w:jc w:val="left"/>
        <w:rPr>
          <w:rFonts w:ascii="Verdana" w:hAnsi="Verdana" w:cs="Verdana" w:eastAsia="Verdana"/>
          <w:color w:val="auto"/>
          <w:spacing w:val="0"/>
          <w:position w:val="0"/>
          <w:sz w:val="20"/>
          <w:shd w:fill="auto" w:val="clear"/>
        </w:rPr>
      </w:pPr>
      <w:r>
        <w:rPr>
          <w:rFonts w:ascii="Verdana" w:hAnsi="Verdana" w:cs="Verdana" w:eastAsia="Verdana"/>
          <w:color w:val="auto"/>
          <w:spacing w:val="0"/>
          <w:position w:val="0"/>
          <w:sz w:val="20"/>
          <w:shd w:fill="auto" w:val="clear"/>
        </w:rPr>
        <w:t xml:space="preserve">Many thanks to the TripleA devs, moderators, and mod-makers who provided useful examples of work directly or indirectly. Also shoutout to the folks on Youtube who conveniently saved and uploaded audio files used for this game.</w:t>
      </w:r>
    </w:p>
    <w:p>
      <w:pPr>
        <w:tabs>
          <w:tab w:val="left" w:pos="363" w:leader="none"/>
          <w:tab w:val="left" w:pos="726" w:leader="none"/>
          <w:tab w:val="left" w:pos="1089" w:leader="none"/>
          <w:tab w:val="left" w:pos="1452" w:leader="none"/>
          <w:tab w:val="left" w:pos="1814" w:leader="none"/>
          <w:tab w:val="left" w:pos="2177" w:leader="none"/>
        </w:tabs>
        <w:spacing w:before="0" w:after="0" w:line="240"/>
        <w:ind w:right="0" w:left="0" w:firstLine="0"/>
        <w:jc w:val="left"/>
        <w:rPr>
          <w:rFonts w:ascii="Verdana" w:hAnsi="Verdana" w:cs="Verdana" w:eastAsia="Verdana"/>
          <w:color w:val="auto"/>
          <w:spacing w:val="0"/>
          <w:position w:val="0"/>
          <w:sz w:val="20"/>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3">
    <w:abstractNumId w:val="12"/>
  </w:num>
  <w:num w:numId="6">
    <w:abstractNumId w:val="6"/>
  </w:num>
  <w:num w:numId="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numbering.xml" Id="docRId32" Type="http://schemas.openxmlformats.org/officeDocument/2006/relationships/numbering"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styles.xml" Id="docRId33" Type="http://schemas.openxmlformats.org/officeDocument/2006/relationships/styles" /></Relationships>
</file>